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5B49ECE8"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002A365E">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2E3395">
        <w:rPr>
          <w:rFonts w:ascii="Arial" w:eastAsiaTheme="minorEastAsia" w:hAnsi="Arial" w:cs="Arial"/>
          <w:b/>
          <w:sz w:val="24"/>
          <w:szCs w:val="24"/>
          <w:lang w:eastAsia="zh-CN"/>
        </w:rPr>
        <w:t>03495</w:t>
      </w:r>
    </w:p>
    <w:p w14:paraId="5B870C7D" w14:textId="6D631E9E" w:rsidR="00376F68" w:rsidRPr="003A2B9E" w:rsidRDefault="002A365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Wuhan</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72691A">
        <w:rPr>
          <w:rFonts w:ascii="Arial" w:hAnsi="Arial" w:cs="Arial"/>
          <w:b/>
          <w:sz w:val="24"/>
        </w:rPr>
        <w:t>7</w:t>
      </w:r>
      <w:r w:rsidR="00C63A89" w:rsidRPr="00C63A89">
        <w:rPr>
          <w:rFonts w:ascii="Arial" w:hAnsi="Arial" w:cs="Arial"/>
          <w:b/>
          <w:sz w:val="24"/>
        </w:rPr>
        <w:t xml:space="preserve"> – </w:t>
      </w:r>
      <w:r>
        <w:rPr>
          <w:rFonts w:ascii="Arial" w:hAnsi="Arial" w:cs="Arial"/>
          <w:b/>
          <w:sz w:val="24"/>
        </w:rPr>
        <w:t>1</w:t>
      </w:r>
      <w:r w:rsidR="0072691A">
        <w:rPr>
          <w:rFonts w:ascii="Arial" w:hAnsi="Arial" w:cs="Arial"/>
          <w:b/>
          <w:sz w:val="24"/>
        </w:rPr>
        <w:t>1</w:t>
      </w:r>
      <w:r w:rsidR="00C63A89" w:rsidRPr="00C63A89">
        <w:rPr>
          <w:rFonts w:ascii="Arial" w:hAnsi="Arial" w:cs="Arial"/>
          <w:b/>
          <w:sz w:val="24"/>
        </w:rPr>
        <w:t xml:space="preserve"> </w:t>
      </w:r>
      <w:r>
        <w:rPr>
          <w:rFonts w:ascii="Arial" w:hAnsi="Arial" w:cs="Arial"/>
          <w:b/>
          <w:sz w:val="24"/>
        </w:rPr>
        <w:t>April</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7899FB74"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F608DF" w:rsidRPr="00F608DF">
        <w:rPr>
          <w:rFonts w:ascii="Arial" w:eastAsia="MS Mincho" w:hAnsi="Arial" w:cs="Arial"/>
          <w:sz w:val="22"/>
          <w:lang w:val="pt-BR" w:eastAsia="ja-JP"/>
        </w:rPr>
        <w:t>7.14.2.3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04263424"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591157">
        <w:rPr>
          <w:rFonts w:ascii="Arial" w:eastAsia="MS Mincho" w:hAnsi="Arial" w:cs="Arial"/>
          <w:sz w:val="22"/>
        </w:rPr>
        <w:t>MIMO OTA tests</w:t>
      </w:r>
    </w:p>
    <w:p w14:paraId="00F33953" w14:textId="6BFECF41"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591157" w:rsidRPr="00591157">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5844A8CB" w14:textId="354C12A6" w:rsidR="00DE0619" w:rsidRDefault="00591157"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6142AEED" wp14:editId="02464547">
                <wp:simplePos x="0" y="0"/>
                <wp:positionH relativeFrom="margin">
                  <wp:align>right</wp:align>
                </wp:positionH>
                <wp:positionV relativeFrom="paragraph">
                  <wp:posOffset>194701</wp:posOffset>
                </wp:positionV>
                <wp:extent cx="6219092" cy="2760784"/>
                <wp:effectExtent l="0" t="0" r="10795" b="20955"/>
                <wp:wrapNone/>
                <wp:docPr id="1" name="Rectangle 1"/>
                <wp:cNvGraphicFramePr/>
                <a:graphic xmlns:a="http://schemas.openxmlformats.org/drawingml/2006/main">
                  <a:graphicData uri="http://schemas.microsoft.com/office/word/2010/wordprocessingShape">
                    <wps:wsp>
                      <wps:cNvSpPr/>
                      <wps:spPr>
                        <a:xfrm>
                          <a:off x="0" y="0"/>
                          <a:ext cx="6219092" cy="27607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FED9DB" id="Rectangle 1" o:spid="_x0000_s1026" style="position:absolute;margin-left:438.5pt;margin-top:15.35pt;width:489.7pt;height:217.4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" filled="f" strokecolor="black [3213]" strokeweight="1pt">
                <w10:wrap anchorx="margin"/>
              </v:rect>
            </w:pict>
          </mc:Fallback>
        </mc:AlternateContent>
      </w:r>
      <w:r w:rsidR="00DE0619">
        <w:rPr>
          <w:lang w:eastAsia="zh-CN"/>
        </w:rPr>
        <w:t>RAN4 #114 has the following agreement</w:t>
      </w:r>
      <w:r>
        <w:rPr>
          <w:lang w:eastAsia="zh-CN"/>
        </w:rPr>
        <w:t xml:space="preserve"> [1]</w:t>
      </w:r>
      <w:r w:rsidR="00DE0619">
        <w:rPr>
          <w:lang w:eastAsia="zh-CN"/>
        </w:rPr>
        <w:t>.</w:t>
      </w:r>
    </w:p>
    <w:p w14:paraId="395B3664" w14:textId="77777777" w:rsidR="00DE0619" w:rsidRDefault="00DE0619" w:rsidP="00DE0619">
      <w:pPr>
        <w:rPr>
          <w:b/>
          <w:u w:val="single"/>
          <w:lang w:eastAsia="ko-KR"/>
        </w:rPr>
      </w:pPr>
      <w:r>
        <w:rPr>
          <w:b/>
          <w:u w:val="single"/>
          <w:lang w:eastAsia="ko-KR"/>
        </w:rPr>
        <w:t>Issue 1-</w:t>
      </w:r>
      <w:r>
        <w:rPr>
          <w:rFonts w:hint="eastAsia"/>
          <w:b/>
          <w:u w:val="single"/>
          <w:lang w:eastAsia="zh-CN"/>
        </w:rPr>
        <w:t>2</w:t>
      </w:r>
      <w:r>
        <w:rPr>
          <w:b/>
          <w:u w:val="single"/>
          <w:lang w:eastAsia="ko-KR"/>
        </w:rPr>
        <w:t>: Dynamic MIMO OTA test and UE performance metric</w:t>
      </w:r>
    </w:p>
    <w:p w14:paraId="7B426D6C" w14:textId="77777777" w:rsidR="00DE0619" w:rsidRDefault="00DE0619" w:rsidP="00DE0619">
      <w:pPr>
        <w:rPr>
          <w:b/>
          <w:u w:val="single"/>
          <w:lang w:val="en-US" w:eastAsia="zh-CN"/>
        </w:rPr>
      </w:pPr>
      <w:r>
        <w:rPr>
          <w:rFonts w:hint="eastAsia"/>
          <w:b/>
          <w:u w:val="single"/>
          <w:lang w:val="en-US" w:eastAsia="zh-CN"/>
        </w:rPr>
        <w:t>Agreement:</w:t>
      </w:r>
    </w:p>
    <w:p w14:paraId="3E6CB2EF" w14:textId="77777777" w:rsidR="00DE0619" w:rsidRDefault="00DE0619" w:rsidP="00DE0619">
      <w:pPr>
        <w:pStyle w:val="ListParagraph"/>
        <w:numPr>
          <w:ilvl w:val="0"/>
          <w:numId w:val="1"/>
        </w:numPr>
        <w:overflowPunct/>
        <w:autoSpaceDE/>
        <w:autoSpaceDN/>
        <w:adjustRightInd/>
        <w:spacing w:after="120"/>
        <w:ind w:left="1020" w:firstLineChars="0"/>
        <w:textAlignment w:val="auto"/>
        <w:rPr>
          <w:i/>
          <w:color w:val="000000" w:themeColor="text1"/>
          <w:lang w:eastAsia="zh-CN"/>
        </w:rPr>
      </w:pPr>
      <w:r>
        <w:rPr>
          <w:rFonts w:eastAsia="SimSun" w:hint="eastAsia"/>
          <w:szCs w:val="24"/>
          <w:lang w:val="en-US" w:eastAsia="zh-CN"/>
        </w:rPr>
        <w:t>All measured throughput values for different device orientations and rotations shall be combined to derive a single CDF curve for the dynamic MIMO OTA test.  FFS whether the performance metric should be based on three (10%/50%/90%) percentiles at the CDF.</w:t>
      </w:r>
    </w:p>
    <w:p w14:paraId="6B194779" w14:textId="77777777" w:rsidR="00DE0619" w:rsidRDefault="00DE0619" w:rsidP="00DE0619">
      <w:pPr>
        <w:pStyle w:val="ListParagraph"/>
        <w:numPr>
          <w:ilvl w:val="0"/>
          <w:numId w:val="1"/>
        </w:numPr>
        <w:overflowPunct/>
        <w:autoSpaceDE/>
        <w:autoSpaceDN/>
        <w:adjustRightInd/>
        <w:spacing w:after="120"/>
        <w:ind w:left="1020" w:firstLineChars="0"/>
        <w:textAlignment w:val="auto"/>
        <w:rPr>
          <w:i/>
          <w:color w:val="000000" w:themeColor="text1"/>
          <w:lang w:eastAsia="zh-CN"/>
        </w:rPr>
      </w:pPr>
      <w:r>
        <w:rPr>
          <w:rFonts w:eastAsia="SimSun" w:hint="eastAsia"/>
          <w:szCs w:val="24"/>
          <w:lang w:val="en-US" w:eastAsia="zh-CN"/>
        </w:rPr>
        <w:t>Use the following as a starting point:</w:t>
      </w:r>
    </w:p>
    <w:p w14:paraId="43D7E631" w14:textId="77777777" w:rsidR="00DE0619" w:rsidRDefault="00DE0619" w:rsidP="00DE0619">
      <w:pPr>
        <w:pStyle w:val="ListParagraph"/>
        <w:numPr>
          <w:ilvl w:val="1"/>
          <w:numId w:val="1"/>
        </w:numPr>
        <w:overflowPunct/>
        <w:autoSpaceDE/>
        <w:autoSpaceDN/>
        <w:adjustRightInd/>
        <w:spacing w:after="120"/>
        <w:ind w:left="1440" w:firstLineChars="0"/>
        <w:textAlignment w:val="auto"/>
        <w:rPr>
          <w:iCs/>
          <w:color w:val="000000" w:themeColor="text1"/>
          <w:lang w:eastAsia="zh-CN"/>
        </w:rPr>
      </w:pPr>
      <w:r>
        <w:rPr>
          <w:rFonts w:hint="eastAsia"/>
          <w:iCs/>
          <w:color w:val="000000" w:themeColor="text1"/>
          <w:lang w:eastAsia="zh-CN"/>
        </w:rPr>
        <w:t xml:space="preserve">include both </w:t>
      </w:r>
      <w:proofErr w:type="spellStart"/>
      <w:r>
        <w:rPr>
          <w:rFonts w:hint="eastAsia"/>
          <w:iCs/>
          <w:color w:val="000000" w:themeColor="text1"/>
          <w:lang w:eastAsia="zh-CN"/>
        </w:rPr>
        <w:t>UMa</w:t>
      </w:r>
      <w:proofErr w:type="spellEnd"/>
      <w:r>
        <w:rPr>
          <w:rFonts w:hint="eastAsia"/>
          <w:iCs/>
          <w:color w:val="000000" w:themeColor="text1"/>
          <w:lang w:eastAsia="zh-CN"/>
        </w:rPr>
        <w:t xml:space="preserve"> and </w:t>
      </w:r>
      <w:proofErr w:type="spellStart"/>
      <w:r>
        <w:rPr>
          <w:rFonts w:hint="eastAsia"/>
          <w:iCs/>
          <w:color w:val="000000" w:themeColor="text1"/>
          <w:lang w:eastAsia="zh-CN"/>
        </w:rPr>
        <w:t>UMi</w:t>
      </w:r>
      <w:proofErr w:type="spellEnd"/>
      <w:r>
        <w:rPr>
          <w:rFonts w:hint="eastAsia"/>
          <w:iCs/>
          <w:color w:val="000000" w:themeColor="text1"/>
          <w:lang w:eastAsia="zh-CN"/>
        </w:rPr>
        <w:t xml:space="preserve"> channels via post measurement data processing.</w:t>
      </w:r>
      <w:r>
        <w:rPr>
          <w:rFonts w:hint="eastAsia"/>
          <w:iCs/>
          <w:color w:val="000000" w:themeColor="text1"/>
          <w:lang w:val="en-US" w:eastAsia="zh-CN"/>
        </w:rPr>
        <w:t xml:space="preserve"> FFS how to do the post data processing.</w:t>
      </w:r>
    </w:p>
    <w:p w14:paraId="19D724CE" w14:textId="77777777" w:rsidR="00DE0619" w:rsidRDefault="00DE0619" w:rsidP="00DE0619">
      <w:pPr>
        <w:pStyle w:val="Heading3"/>
        <w:numPr>
          <w:ilvl w:val="0"/>
          <w:numId w:val="0"/>
        </w:numPr>
        <w:ind w:left="720" w:hanging="720"/>
        <w:rPr>
          <w:sz w:val="24"/>
          <w:szCs w:val="16"/>
        </w:rPr>
      </w:pPr>
      <w:r>
        <w:rPr>
          <w:sz w:val="24"/>
          <w:szCs w:val="16"/>
        </w:rPr>
        <w:t>Sub-topic 2-</w:t>
      </w:r>
      <w:r>
        <w:rPr>
          <w:rFonts w:hint="eastAsia"/>
          <w:sz w:val="24"/>
          <w:szCs w:val="16"/>
        </w:rPr>
        <w:t>1 General issues on</w:t>
      </w:r>
      <w:r>
        <w:rPr>
          <w:sz w:val="24"/>
          <w:szCs w:val="16"/>
        </w:rPr>
        <w:t xml:space="preserve"> Rel-19 </w:t>
      </w:r>
      <w:r>
        <w:rPr>
          <w:rFonts w:hint="eastAsia"/>
          <w:sz w:val="24"/>
          <w:szCs w:val="16"/>
        </w:rPr>
        <w:t xml:space="preserve">static </w:t>
      </w:r>
      <w:r>
        <w:rPr>
          <w:sz w:val="24"/>
          <w:szCs w:val="16"/>
        </w:rPr>
        <w:t>MIMO OTA requirements</w:t>
      </w:r>
    </w:p>
    <w:p w14:paraId="6DABB645" w14:textId="77777777" w:rsidR="00DE0619" w:rsidRDefault="00DE0619" w:rsidP="00DE0619">
      <w:pPr>
        <w:rPr>
          <w:b/>
          <w:u w:val="single"/>
          <w:lang w:val="en-US" w:eastAsia="zh-CN"/>
        </w:rPr>
      </w:pPr>
      <w:r>
        <w:rPr>
          <w:rFonts w:hint="eastAsia"/>
          <w:b/>
          <w:u w:val="single"/>
          <w:lang w:val="en-US" w:eastAsia="zh-CN"/>
        </w:rPr>
        <w:t>Agreement:</w:t>
      </w:r>
    </w:p>
    <w:p w14:paraId="6F7C612F" w14:textId="77777777" w:rsidR="00DE0619" w:rsidRDefault="00DE0619" w:rsidP="00DE0619">
      <w:pPr>
        <w:pStyle w:val="ListParagraph"/>
        <w:numPr>
          <w:ilvl w:val="0"/>
          <w:numId w:val="1"/>
        </w:numPr>
        <w:overflowPunct/>
        <w:autoSpaceDE/>
        <w:autoSpaceDN/>
        <w:adjustRightInd/>
        <w:spacing w:after="120"/>
        <w:ind w:left="1020" w:firstLineChars="0"/>
        <w:textAlignment w:val="auto"/>
        <w:rPr>
          <w:iCs/>
          <w:color w:val="000000" w:themeColor="text1"/>
          <w:lang w:eastAsia="zh-CN"/>
        </w:rPr>
      </w:pPr>
      <w:r>
        <w:rPr>
          <w:rFonts w:hint="eastAsia"/>
          <w:iCs/>
          <w:color w:val="000000" w:themeColor="text1"/>
          <w:lang w:val="en-US" w:eastAsia="zh-CN"/>
        </w:rPr>
        <w:t>Down select the following four bands as a starting point: n3, n7, n77, (n8 or n20) and choose either n8 or n20 to represent low band.</w:t>
      </w:r>
    </w:p>
    <w:p w14:paraId="777F3C7A" w14:textId="77777777" w:rsidR="00DE0619" w:rsidRDefault="00DE0619" w:rsidP="00FC2478">
      <w:pPr>
        <w:rPr>
          <w:lang w:eastAsia="zh-CN"/>
        </w:rPr>
      </w:pPr>
    </w:p>
    <w:p w14:paraId="1BBA5443" w14:textId="1EBC9987" w:rsidR="00FC2478" w:rsidRPr="002A087A" w:rsidRDefault="00FC2478" w:rsidP="00FC2478">
      <w:pPr>
        <w:rPr>
          <w:lang w:eastAsia="zh-CN"/>
        </w:rPr>
      </w:pPr>
      <w:r w:rsidRPr="002A087A">
        <w:rPr>
          <w:lang w:eastAsia="zh-CN"/>
        </w:rPr>
        <w:t>This</w:t>
      </w:r>
      <w:r w:rsidR="006D5C65">
        <w:rPr>
          <w:lang w:eastAsia="zh-CN"/>
        </w:rPr>
        <w:t xml:space="preserve"> </w:t>
      </w:r>
      <w:r w:rsidR="00DE0619">
        <w:rPr>
          <w:lang w:eastAsia="zh-CN"/>
        </w:rPr>
        <w:t>contribution discuss the issues further</w:t>
      </w:r>
      <w:r w:rsidRPr="002A087A">
        <w:rPr>
          <w:lang w:eastAsia="zh-CN"/>
        </w:rPr>
        <w:t>.</w:t>
      </w:r>
    </w:p>
    <w:p w14:paraId="4E577C18" w14:textId="63D7FDC9" w:rsidR="00DE0619" w:rsidRPr="00B246D3" w:rsidRDefault="00806C4E" w:rsidP="00B246D3">
      <w:pPr>
        <w:pStyle w:val="Heading1"/>
        <w:rPr>
          <w:lang w:eastAsia="ja-JP"/>
        </w:rPr>
      </w:pPr>
      <w:r>
        <w:rPr>
          <w:lang w:eastAsia="ja-JP"/>
        </w:rPr>
        <w:t>Discussion</w:t>
      </w:r>
    </w:p>
    <w:p w14:paraId="147CB4C3" w14:textId="05EA90A7" w:rsidR="00DE0619" w:rsidRDefault="00DE0619" w:rsidP="004E75F6">
      <w:pPr>
        <w:spacing w:after="100"/>
        <w:rPr>
          <w:rFonts w:eastAsiaTheme="minorEastAsia"/>
          <w:bCs/>
          <w:lang w:eastAsia="zh-CN"/>
        </w:rPr>
      </w:pPr>
      <w:r>
        <w:rPr>
          <w:rFonts w:eastAsiaTheme="minorEastAsia"/>
          <w:bCs/>
          <w:lang w:eastAsia="zh-CN"/>
        </w:rPr>
        <w:t xml:space="preserve">The frequency range of </w:t>
      </w:r>
      <w:r w:rsidR="00AC7D7C">
        <w:rPr>
          <w:rFonts w:eastAsiaTheme="minorEastAsia"/>
          <w:bCs/>
          <w:lang w:eastAsia="zh-CN"/>
        </w:rPr>
        <w:t xml:space="preserve">band </w:t>
      </w:r>
      <w:bookmarkStart w:id="1" w:name="_GoBack"/>
      <w:bookmarkEnd w:id="1"/>
      <w:r>
        <w:rPr>
          <w:rFonts w:eastAsiaTheme="minorEastAsia"/>
          <w:bCs/>
          <w:lang w:eastAsia="zh-CN"/>
        </w:rPr>
        <w:t xml:space="preserve">n8 and n20 </w:t>
      </w:r>
      <w:r w:rsidR="00591157">
        <w:rPr>
          <w:rFonts w:eastAsiaTheme="minorEastAsia"/>
          <w:bCs/>
          <w:lang w:eastAsia="zh-CN"/>
        </w:rPr>
        <w:t xml:space="preserve">from </w:t>
      </w:r>
      <w:r w:rsidR="00B246D3">
        <w:rPr>
          <w:rFonts w:eastAsiaTheme="minorEastAsia"/>
          <w:bCs/>
          <w:lang w:eastAsia="zh-CN"/>
        </w:rPr>
        <w:t xml:space="preserve">Table 5.2-1 in </w:t>
      </w:r>
      <w:r w:rsidR="00591157">
        <w:rPr>
          <w:rFonts w:eastAsiaTheme="minorEastAsia"/>
          <w:bCs/>
          <w:lang w:eastAsia="zh-CN"/>
        </w:rPr>
        <w:t xml:space="preserve">38.101-1 </w:t>
      </w:r>
      <w:r>
        <w:rPr>
          <w:rFonts w:eastAsiaTheme="minorEastAsia"/>
          <w:bCs/>
          <w:lang w:eastAsia="zh-CN"/>
        </w:rPr>
        <w:t>are listed below.</w:t>
      </w:r>
    </w:p>
    <w:p w14:paraId="66DDB71D" w14:textId="77777777" w:rsidR="006909BE" w:rsidRDefault="006909BE" w:rsidP="004E75F6">
      <w:pPr>
        <w:spacing w:after="100"/>
        <w:rPr>
          <w:rFonts w:eastAsiaTheme="minorEastAsia"/>
          <w:bCs/>
          <w:lang w:eastAsia="zh-CN"/>
        </w:rPr>
      </w:pPr>
    </w:p>
    <w:tbl>
      <w:tblPr>
        <w:tblW w:w="7737" w:type="dxa"/>
        <w:jc w:val="center"/>
        <w:tblLayout w:type="fixed"/>
        <w:tblLook w:val="04A0" w:firstRow="1" w:lastRow="0" w:firstColumn="1" w:lastColumn="0" w:noHBand="0" w:noVBand="1"/>
      </w:tblPr>
      <w:tblGrid>
        <w:gridCol w:w="1161"/>
        <w:gridCol w:w="2715"/>
        <w:gridCol w:w="2953"/>
        <w:gridCol w:w="908"/>
      </w:tblGrid>
      <w:tr w:rsidR="006909BE" w:rsidRPr="00A1115A" w14:paraId="5D4B4FA8" w14:textId="77777777" w:rsidTr="00B43021">
        <w:trPr>
          <w:trHeight w:val="187"/>
          <w:jc w:val="center"/>
        </w:trPr>
        <w:tc>
          <w:tcPr>
            <w:tcW w:w="1161" w:type="dxa"/>
            <w:tcBorders>
              <w:top w:val="single" w:sz="4" w:space="0" w:color="auto"/>
              <w:left w:val="single" w:sz="4" w:space="0" w:color="auto"/>
              <w:bottom w:val="nil"/>
              <w:right w:val="single" w:sz="4" w:space="0" w:color="auto"/>
            </w:tcBorders>
            <w:hideMark/>
          </w:tcPr>
          <w:p w14:paraId="177C0DC2" w14:textId="77777777" w:rsidR="006909BE" w:rsidRPr="00A1115A" w:rsidRDefault="006909BE" w:rsidP="00B43021">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D288327" w14:textId="77777777" w:rsidR="006909BE" w:rsidRPr="00A1115A" w:rsidRDefault="006909BE" w:rsidP="00B43021">
            <w:pPr>
              <w:pStyle w:val="TAH"/>
              <w:keepNext w:val="0"/>
              <w:keepLines w:val="0"/>
              <w:widowControl w:val="0"/>
            </w:pPr>
            <w:r w:rsidRPr="00A1115A">
              <w:t xml:space="preserve">Uplink (UL) </w:t>
            </w:r>
            <w:r w:rsidRPr="00A1115A">
              <w:rPr>
                <w:i/>
              </w:rPr>
              <w:t>operating band</w:t>
            </w:r>
            <w:r w:rsidRPr="00A1115A">
              <w:br/>
              <w:t>BS receive / UE transmit</w:t>
            </w:r>
          </w:p>
          <w:p w14:paraId="663C2111" w14:textId="77777777" w:rsidR="006909BE" w:rsidRPr="00A1115A" w:rsidRDefault="006909BE" w:rsidP="00B43021">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BCD8855" w14:textId="77777777" w:rsidR="006909BE" w:rsidRPr="00A1115A" w:rsidRDefault="006909BE" w:rsidP="00B43021">
            <w:pPr>
              <w:pStyle w:val="TAH"/>
              <w:keepNext w:val="0"/>
              <w:keepLines w:val="0"/>
              <w:widowControl w:val="0"/>
            </w:pPr>
            <w:r w:rsidRPr="00A1115A">
              <w:t xml:space="preserve">Downlink (DL) </w:t>
            </w:r>
            <w:r w:rsidRPr="00A1115A">
              <w:rPr>
                <w:i/>
              </w:rPr>
              <w:t>operating band</w:t>
            </w:r>
            <w:r w:rsidRPr="00A1115A">
              <w:br/>
              <w:t>BS transmit / UE receive</w:t>
            </w:r>
          </w:p>
          <w:p w14:paraId="06F3E1B9" w14:textId="77777777" w:rsidR="006909BE" w:rsidRPr="00A1115A" w:rsidRDefault="006909BE" w:rsidP="00B43021">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55273C90" w14:textId="77777777" w:rsidR="006909BE" w:rsidRPr="00A1115A" w:rsidRDefault="006909BE" w:rsidP="00B43021">
            <w:pPr>
              <w:pStyle w:val="TAH"/>
              <w:keepNext w:val="0"/>
              <w:keepLines w:val="0"/>
              <w:widowControl w:val="0"/>
            </w:pPr>
            <w:r w:rsidRPr="00A1115A">
              <w:t>Duplex Mode</w:t>
            </w:r>
          </w:p>
        </w:tc>
      </w:tr>
      <w:tr w:rsidR="00DE0619" w:rsidRPr="00DE0619" w14:paraId="21587932" w14:textId="77777777" w:rsidTr="002F6A63">
        <w:trPr>
          <w:trHeight w:val="187"/>
          <w:jc w:val="center"/>
        </w:trPr>
        <w:tc>
          <w:tcPr>
            <w:tcW w:w="1161" w:type="dxa"/>
            <w:tcBorders>
              <w:top w:val="single" w:sz="4" w:space="0" w:color="auto"/>
              <w:left w:val="single" w:sz="4" w:space="0" w:color="auto"/>
              <w:bottom w:val="nil"/>
              <w:right w:val="single" w:sz="4" w:space="0" w:color="auto"/>
            </w:tcBorders>
            <w:hideMark/>
          </w:tcPr>
          <w:p w14:paraId="65172293" w14:textId="77777777" w:rsidR="00DE0619" w:rsidRPr="00DE0619" w:rsidRDefault="00DE0619" w:rsidP="00DE0619">
            <w:pPr>
              <w:keepNext/>
              <w:keepLines/>
              <w:spacing w:after="0"/>
              <w:jc w:val="center"/>
              <w:rPr>
                <w:rFonts w:ascii="Arial" w:eastAsia="Times New Roman" w:hAnsi="Arial"/>
                <w:sz w:val="18"/>
              </w:rPr>
            </w:pPr>
            <w:r w:rsidRPr="00DE0619">
              <w:rPr>
                <w:rFonts w:ascii="Arial" w:eastAsia="Times New Roman" w:hAnsi="Arial"/>
                <w:sz w:val="18"/>
              </w:rPr>
              <w:t>n8</w:t>
            </w:r>
          </w:p>
        </w:tc>
        <w:tc>
          <w:tcPr>
            <w:tcW w:w="2715" w:type="dxa"/>
            <w:tcBorders>
              <w:top w:val="single" w:sz="4" w:space="0" w:color="auto"/>
              <w:left w:val="single" w:sz="4" w:space="0" w:color="auto"/>
              <w:bottom w:val="single" w:sz="4" w:space="0" w:color="auto"/>
              <w:right w:val="single" w:sz="4" w:space="0" w:color="auto"/>
            </w:tcBorders>
            <w:hideMark/>
          </w:tcPr>
          <w:p w14:paraId="43964907" w14:textId="77777777" w:rsidR="00DE0619" w:rsidRPr="00DE0619" w:rsidRDefault="00DE0619" w:rsidP="00DE0619">
            <w:pPr>
              <w:keepNext/>
              <w:keepLines/>
              <w:spacing w:after="0"/>
              <w:jc w:val="center"/>
              <w:rPr>
                <w:rFonts w:ascii="Arial" w:eastAsia="Times New Roman" w:hAnsi="Arial"/>
                <w:sz w:val="18"/>
              </w:rPr>
            </w:pPr>
            <w:r w:rsidRPr="00DE0619">
              <w:rPr>
                <w:rFonts w:ascii="Arial" w:eastAsia="Times New Roman"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77C7365" w14:textId="77777777" w:rsidR="00DE0619" w:rsidRPr="00DE0619" w:rsidRDefault="00DE0619" w:rsidP="00DE0619">
            <w:pPr>
              <w:keepNext/>
              <w:keepLines/>
              <w:spacing w:after="0"/>
              <w:jc w:val="center"/>
              <w:rPr>
                <w:rFonts w:ascii="Arial" w:eastAsia="Times New Roman" w:hAnsi="Arial"/>
                <w:sz w:val="18"/>
              </w:rPr>
            </w:pPr>
            <w:r w:rsidRPr="00DE0619">
              <w:rPr>
                <w:rFonts w:ascii="Arial" w:eastAsia="Times New Roman" w:hAnsi="Arial"/>
                <w:sz w:val="18"/>
              </w:rPr>
              <w:t>925 MHz – 960 MHz</w:t>
            </w:r>
          </w:p>
        </w:tc>
        <w:tc>
          <w:tcPr>
            <w:tcW w:w="908" w:type="dxa"/>
            <w:tcBorders>
              <w:top w:val="single" w:sz="4" w:space="0" w:color="auto"/>
              <w:left w:val="single" w:sz="4" w:space="0" w:color="auto"/>
              <w:bottom w:val="nil"/>
              <w:right w:val="single" w:sz="4" w:space="0" w:color="auto"/>
            </w:tcBorders>
            <w:hideMark/>
          </w:tcPr>
          <w:p w14:paraId="7C63F26F" w14:textId="77777777" w:rsidR="00DE0619" w:rsidRPr="00DE0619" w:rsidRDefault="00DE0619" w:rsidP="00DE0619">
            <w:pPr>
              <w:keepNext/>
              <w:keepLines/>
              <w:spacing w:after="0"/>
              <w:jc w:val="center"/>
              <w:rPr>
                <w:rFonts w:ascii="Arial" w:eastAsia="Times New Roman" w:hAnsi="Arial"/>
                <w:sz w:val="18"/>
              </w:rPr>
            </w:pPr>
            <w:r w:rsidRPr="00DE0619">
              <w:rPr>
                <w:rFonts w:ascii="Arial" w:eastAsia="Times New Roman" w:hAnsi="Arial"/>
                <w:sz w:val="18"/>
              </w:rPr>
              <w:t>FDD</w:t>
            </w:r>
          </w:p>
        </w:tc>
      </w:tr>
      <w:tr w:rsidR="00DE0619" w:rsidRPr="00DE0619" w14:paraId="4678468B" w14:textId="77777777" w:rsidTr="00DE061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0F9D3C3" w14:textId="77777777" w:rsidR="00DE0619" w:rsidRPr="00DE0619" w:rsidRDefault="00DE0619" w:rsidP="00DE0619">
            <w:pPr>
              <w:keepNext/>
              <w:keepLines/>
              <w:spacing w:after="0"/>
              <w:jc w:val="center"/>
              <w:rPr>
                <w:rFonts w:ascii="Arial" w:eastAsia="Times New Roman" w:hAnsi="Arial"/>
                <w:sz w:val="18"/>
              </w:rPr>
            </w:pPr>
            <w:r w:rsidRPr="00DE0619">
              <w:rPr>
                <w:rFonts w:ascii="Arial" w:eastAsia="Times New Roman" w:hAnsi="Arial"/>
                <w:sz w:val="18"/>
              </w:rPr>
              <w:t>n20</w:t>
            </w:r>
          </w:p>
        </w:tc>
        <w:tc>
          <w:tcPr>
            <w:tcW w:w="2715" w:type="dxa"/>
            <w:tcBorders>
              <w:top w:val="single" w:sz="4" w:space="0" w:color="auto"/>
              <w:left w:val="single" w:sz="4" w:space="0" w:color="auto"/>
              <w:bottom w:val="single" w:sz="4" w:space="0" w:color="auto"/>
              <w:right w:val="single" w:sz="4" w:space="0" w:color="auto"/>
            </w:tcBorders>
            <w:hideMark/>
          </w:tcPr>
          <w:p w14:paraId="7B3DA5F8" w14:textId="77777777" w:rsidR="00DE0619" w:rsidRPr="00DE0619" w:rsidRDefault="00DE0619" w:rsidP="00DE0619">
            <w:pPr>
              <w:keepNext/>
              <w:keepLines/>
              <w:spacing w:after="0"/>
              <w:jc w:val="center"/>
              <w:rPr>
                <w:rFonts w:ascii="Arial" w:eastAsia="Times New Roman" w:hAnsi="Arial"/>
                <w:sz w:val="18"/>
              </w:rPr>
            </w:pPr>
            <w:r w:rsidRPr="00DE0619">
              <w:rPr>
                <w:rFonts w:ascii="Arial" w:eastAsia="Times New Roman"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7151BE6" w14:textId="77777777" w:rsidR="00DE0619" w:rsidRPr="00DE0619" w:rsidRDefault="00DE0619" w:rsidP="00DE0619">
            <w:pPr>
              <w:keepNext/>
              <w:keepLines/>
              <w:spacing w:after="0"/>
              <w:jc w:val="center"/>
              <w:rPr>
                <w:rFonts w:ascii="Arial" w:eastAsia="Times New Roman" w:hAnsi="Arial"/>
                <w:sz w:val="18"/>
              </w:rPr>
            </w:pPr>
            <w:r w:rsidRPr="00DE0619">
              <w:rPr>
                <w:rFonts w:ascii="Arial" w:eastAsia="Times New Roman" w:hAnsi="Arial"/>
                <w:sz w:val="18"/>
              </w:rPr>
              <w:t>791 MHz – 821 MHz</w:t>
            </w:r>
          </w:p>
        </w:tc>
        <w:tc>
          <w:tcPr>
            <w:tcW w:w="908" w:type="dxa"/>
            <w:tcBorders>
              <w:top w:val="single" w:sz="4" w:space="0" w:color="auto"/>
              <w:left w:val="single" w:sz="4" w:space="0" w:color="auto"/>
              <w:bottom w:val="single" w:sz="4" w:space="0" w:color="auto"/>
              <w:right w:val="single" w:sz="4" w:space="0" w:color="auto"/>
            </w:tcBorders>
            <w:hideMark/>
          </w:tcPr>
          <w:p w14:paraId="4FDC0352" w14:textId="77777777" w:rsidR="00DE0619" w:rsidRPr="00DE0619" w:rsidRDefault="00DE0619" w:rsidP="00DE0619">
            <w:pPr>
              <w:keepNext/>
              <w:keepLines/>
              <w:spacing w:after="0"/>
              <w:jc w:val="center"/>
              <w:rPr>
                <w:rFonts w:ascii="Arial" w:eastAsia="Times New Roman" w:hAnsi="Arial"/>
                <w:sz w:val="18"/>
              </w:rPr>
            </w:pPr>
            <w:r w:rsidRPr="00DE0619">
              <w:rPr>
                <w:rFonts w:ascii="Arial" w:eastAsia="Times New Roman" w:hAnsi="Arial"/>
                <w:sz w:val="18"/>
              </w:rPr>
              <w:t>FDD</w:t>
            </w:r>
          </w:p>
        </w:tc>
      </w:tr>
    </w:tbl>
    <w:p w14:paraId="25656262" w14:textId="77777777" w:rsidR="00DE0619" w:rsidRDefault="00DE0619" w:rsidP="004E75F6">
      <w:pPr>
        <w:spacing w:after="100"/>
        <w:rPr>
          <w:rFonts w:eastAsiaTheme="minorEastAsia"/>
          <w:bCs/>
          <w:lang w:eastAsia="zh-CN"/>
        </w:rPr>
      </w:pPr>
    </w:p>
    <w:p w14:paraId="5D7BDE73" w14:textId="6743A92C" w:rsidR="00591157" w:rsidRDefault="00591157" w:rsidP="004E75F6">
      <w:pPr>
        <w:spacing w:after="100"/>
        <w:rPr>
          <w:rFonts w:eastAsiaTheme="minorEastAsia"/>
          <w:bCs/>
          <w:lang w:eastAsia="zh-CN"/>
        </w:rPr>
      </w:pPr>
      <w:r>
        <w:rPr>
          <w:rFonts w:eastAsiaTheme="minorEastAsia"/>
          <w:bCs/>
          <w:lang w:eastAsia="zh-CN"/>
        </w:rPr>
        <w:t>From smartphone antenna design point of view, the lower the frequency, the higher the degree of the design difficulty due to lack of space in handheld devices. In addition, antennas cover</w:t>
      </w:r>
      <w:r w:rsidR="00CC0F9B">
        <w:rPr>
          <w:rFonts w:eastAsiaTheme="minorEastAsia"/>
          <w:bCs/>
          <w:lang w:eastAsia="zh-CN"/>
        </w:rPr>
        <w:t>ing</w:t>
      </w:r>
      <w:r>
        <w:rPr>
          <w:rFonts w:eastAsiaTheme="minorEastAsia"/>
          <w:bCs/>
          <w:lang w:eastAsia="zh-CN"/>
        </w:rPr>
        <w:t xml:space="preserve"> </w:t>
      </w:r>
      <w:r w:rsidR="00CC0F9B">
        <w:rPr>
          <w:rFonts w:eastAsiaTheme="minorEastAsia"/>
          <w:bCs/>
          <w:lang w:eastAsia="zh-CN"/>
        </w:rPr>
        <w:t xml:space="preserve">a </w:t>
      </w:r>
      <w:r>
        <w:rPr>
          <w:rFonts w:eastAsiaTheme="minorEastAsia"/>
          <w:bCs/>
          <w:lang w:eastAsia="zh-CN"/>
        </w:rPr>
        <w:t xml:space="preserve">larger bandwidth </w:t>
      </w:r>
      <w:r w:rsidR="00CC0F9B">
        <w:rPr>
          <w:rFonts w:eastAsiaTheme="minorEastAsia"/>
          <w:bCs/>
          <w:lang w:eastAsia="zh-CN"/>
        </w:rPr>
        <w:t>present more challenges tha</w:t>
      </w:r>
      <w:r w:rsidR="003F388A">
        <w:rPr>
          <w:rFonts w:eastAsiaTheme="minorEastAsia"/>
          <w:bCs/>
          <w:lang w:eastAsia="zh-CN"/>
        </w:rPr>
        <w:t>n</w:t>
      </w:r>
      <w:r w:rsidR="00CC0F9B">
        <w:rPr>
          <w:rFonts w:eastAsiaTheme="minorEastAsia"/>
          <w:bCs/>
          <w:lang w:eastAsia="zh-CN"/>
        </w:rPr>
        <w:t xml:space="preserve"> those covering narrower bandwidth</w:t>
      </w:r>
      <w:r>
        <w:rPr>
          <w:rFonts w:eastAsiaTheme="minorEastAsia"/>
          <w:bCs/>
          <w:lang w:eastAsia="zh-CN"/>
        </w:rPr>
        <w:t xml:space="preserve">. The bandwidth of band n8 and n20 are 35MHz and 30MHz, respectively. In other words, their bandwidth values are similar. </w:t>
      </w:r>
      <w:r w:rsidR="00CC0F9B">
        <w:rPr>
          <w:rFonts w:eastAsiaTheme="minorEastAsia"/>
          <w:bCs/>
          <w:lang w:eastAsia="zh-CN"/>
        </w:rPr>
        <w:t>Given the above two factors, it would be prudent to select the lower frequency band of n20 for MIMO OTA tests. Because the performance of band n20 should give a good indication of the performance in band n8. Typically band n8 performance should be at par with, if not better than, that of band n20.</w:t>
      </w:r>
    </w:p>
    <w:p w14:paraId="2D0F2F47" w14:textId="77777777" w:rsidR="009B52A8" w:rsidRDefault="009B52A8" w:rsidP="004E75F6">
      <w:pPr>
        <w:spacing w:after="100"/>
        <w:rPr>
          <w:rFonts w:eastAsiaTheme="minorEastAsia"/>
          <w:bCs/>
          <w:lang w:eastAsia="zh-CN"/>
        </w:rPr>
      </w:pPr>
    </w:p>
    <w:p w14:paraId="0B3F1FFB" w14:textId="05F24760" w:rsidR="001D0755" w:rsidRDefault="009B52A8" w:rsidP="004E75F6">
      <w:pPr>
        <w:spacing w:after="100"/>
        <w:rPr>
          <w:rFonts w:eastAsiaTheme="minorEastAsia"/>
          <w:bCs/>
          <w:lang w:eastAsia="zh-CN"/>
        </w:rPr>
      </w:pPr>
      <w:r w:rsidRPr="009B52A8">
        <w:rPr>
          <w:rFonts w:eastAsiaTheme="minorEastAsia"/>
          <w:b/>
          <w:bCs/>
          <w:lang w:eastAsia="zh-CN"/>
        </w:rPr>
        <w:t>Proposal 1</w:t>
      </w:r>
      <w:r>
        <w:rPr>
          <w:rFonts w:eastAsiaTheme="minorEastAsia"/>
          <w:bCs/>
          <w:lang w:eastAsia="zh-CN"/>
        </w:rPr>
        <w:t xml:space="preserve">: select band </w:t>
      </w:r>
      <w:r>
        <w:rPr>
          <w:rFonts w:hint="eastAsia"/>
          <w:iCs/>
          <w:color w:val="000000" w:themeColor="text1"/>
          <w:lang w:val="en-US" w:eastAsia="zh-CN"/>
        </w:rPr>
        <w:t>n3, n7, n77,</w:t>
      </w:r>
      <w:r>
        <w:rPr>
          <w:iCs/>
          <w:color w:val="000000" w:themeColor="text1"/>
          <w:lang w:val="en-US" w:eastAsia="zh-CN"/>
        </w:rPr>
        <w:t xml:space="preserve"> </w:t>
      </w:r>
      <w:r>
        <w:rPr>
          <w:rFonts w:hint="eastAsia"/>
          <w:iCs/>
          <w:color w:val="000000" w:themeColor="text1"/>
          <w:lang w:val="en-US" w:eastAsia="zh-CN"/>
        </w:rPr>
        <w:t>n20</w:t>
      </w:r>
      <w:r>
        <w:rPr>
          <w:iCs/>
          <w:color w:val="000000" w:themeColor="text1"/>
          <w:lang w:val="en-US" w:eastAsia="zh-CN"/>
        </w:rPr>
        <w:t xml:space="preserve"> for measurement campaign as </w:t>
      </w:r>
      <w:r w:rsidR="003F388A">
        <w:rPr>
          <w:rFonts w:eastAsiaTheme="minorEastAsia"/>
          <w:bCs/>
          <w:lang w:eastAsia="zh-CN"/>
        </w:rPr>
        <w:t>n20</w:t>
      </w:r>
      <w:r w:rsidR="00DE0619" w:rsidRPr="00DE0619">
        <w:rPr>
          <w:rFonts w:eastAsiaTheme="minorEastAsia"/>
          <w:bCs/>
          <w:lang w:eastAsia="zh-CN"/>
        </w:rPr>
        <w:t xml:space="preserve"> frequency range is lower than n8</w:t>
      </w:r>
      <w:r>
        <w:rPr>
          <w:rFonts w:eastAsiaTheme="minorEastAsia"/>
          <w:bCs/>
          <w:lang w:eastAsia="zh-CN"/>
        </w:rPr>
        <w:t xml:space="preserve"> with a similar bandwidth</w:t>
      </w:r>
      <w:r w:rsidR="00DE0619" w:rsidRPr="00DE0619">
        <w:rPr>
          <w:rFonts w:eastAsiaTheme="minorEastAsia"/>
          <w:bCs/>
          <w:lang w:eastAsia="zh-CN"/>
        </w:rPr>
        <w:t>.</w:t>
      </w:r>
    </w:p>
    <w:p w14:paraId="465539A8" w14:textId="51F87E97" w:rsidR="00500206" w:rsidRDefault="005F1318" w:rsidP="004E75F6">
      <w:pPr>
        <w:spacing w:after="100"/>
        <w:rPr>
          <w:rFonts w:eastAsiaTheme="minorEastAsia"/>
          <w:bCs/>
          <w:lang w:eastAsia="zh-CN"/>
        </w:rPr>
      </w:pPr>
      <w:r>
        <w:rPr>
          <w:rFonts w:eastAsiaTheme="minorEastAsia"/>
          <w:bCs/>
          <w:lang w:eastAsia="zh-CN"/>
        </w:rPr>
        <w:lastRenderedPageBreak/>
        <w:t xml:space="preserve">It was agreed in the last meeting to combine data from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channels with separate measurement for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channels. The associated data processing is straightforward. The remaining detail could be the bin size to create CDF curves.</w:t>
      </w:r>
    </w:p>
    <w:p w14:paraId="7F04D172" w14:textId="53DF46EE" w:rsidR="005F1318" w:rsidRDefault="005F1318" w:rsidP="004E75F6">
      <w:pPr>
        <w:spacing w:after="100"/>
        <w:rPr>
          <w:rFonts w:eastAsiaTheme="minorEastAsia"/>
          <w:bCs/>
          <w:lang w:eastAsia="zh-CN"/>
        </w:rPr>
      </w:pPr>
      <w:r w:rsidRPr="005F1318">
        <w:rPr>
          <w:rFonts w:eastAsiaTheme="minorEastAsia"/>
          <w:b/>
          <w:bCs/>
          <w:lang w:eastAsia="zh-CN"/>
        </w:rPr>
        <w:t>Proposal 2</w:t>
      </w:r>
      <w:r>
        <w:rPr>
          <w:rFonts w:eastAsiaTheme="minorEastAsia"/>
          <w:bCs/>
          <w:lang w:eastAsia="zh-CN"/>
        </w:rPr>
        <w:t>: use bin size of 0.5</w:t>
      </w:r>
      <w:r w:rsidR="0049437A">
        <w:rPr>
          <w:rFonts w:eastAsiaTheme="minorEastAsia"/>
          <w:bCs/>
          <w:lang w:eastAsia="zh-CN"/>
        </w:rPr>
        <w:t xml:space="preserve"> </w:t>
      </w:r>
      <w:r>
        <w:rPr>
          <w:rFonts w:eastAsiaTheme="minorEastAsia"/>
          <w:bCs/>
          <w:lang w:eastAsia="zh-CN"/>
        </w:rPr>
        <w:t xml:space="preserve">dB to create CDF curves for the combined data from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channels</w:t>
      </w:r>
      <w:r w:rsidR="005E31D1">
        <w:rPr>
          <w:rFonts w:eastAsiaTheme="minorEastAsia"/>
          <w:bCs/>
          <w:lang w:eastAsia="zh-CN"/>
        </w:rPr>
        <w:t>.</w:t>
      </w:r>
    </w:p>
    <w:p w14:paraId="3C2B590D" w14:textId="77777777" w:rsidR="009B52A8" w:rsidRPr="00DE0619" w:rsidRDefault="009B52A8" w:rsidP="004E75F6">
      <w:pPr>
        <w:spacing w:after="100"/>
        <w:rPr>
          <w:rFonts w:eastAsiaTheme="minorEastAsia"/>
          <w:bCs/>
          <w:lang w:eastAsia="zh-CN"/>
        </w:rPr>
      </w:pPr>
    </w:p>
    <w:p w14:paraId="3E559EEC" w14:textId="468C8CAD" w:rsidR="00806C4E" w:rsidRDefault="00806C4E" w:rsidP="00806C4E">
      <w:pPr>
        <w:pStyle w:val="Heading1"/>
        <w:rPr>
          <w:lang w:eastAsia="ja-JP"/>
        </w:rPr>
      </w:pPr>
      <w:r>
        <w:rPr>
          <w:lang w:eastAsia="ja-JP"/>
        </w:rPr>
        <w:t>Conclusion</w:t>
      </w:r>
    </w:p>
    <w:p w14:paraId="7E348AC0" w14:textId="4CF2C006" w:rsidR="00076052" w:rsidRDefault="005E31D1" w:rsidP="00076052">
      <w:pPr>
        <w:rPr>
          <w:lang w:val="sv-SE" w:eastAsia="ja-JP"/>
        </w:rPr>
      </w:pPr>
      <w:r>
        <w:rPr>
          <w:lang w:val="sv-SE" w:eastAsia="ja-JP"/>
        </w:rPr>
        <w:t>This contribution provides the following proposals.</w:t>
      </w:r>
    </w:p>
    <w:p w14:paraId="598D4AAB" w14:textId="6C742BD0" w:rsidR="005E31D1" w:rsidRDefault="005E31D1" w:rsidP="005E31D1">
      <w:pPr>
        <w:spacing w:after="100"/>
        <w:rPr>
          <w:rFonts w:eastAsiaTheme="minorEastAsia"/>
          <w:bCs/>
          <w:lang w:eastAsia="zh-CN"/>
        </w:rPr>
      </w:pPr>
      <w:r w:rsidRPr="009B52A8">
        <w:rPr>
          <w:rFonts w:eastAsiaTheme="minorEastAsia"/>
          <w:b/>
          <w:bCs/>
          <w:lang w:eastAsia="zh-CN"/>
        </w:rPr>
        <w:t>Proposal 1</w:t>
      </w:r>
      <w:r>
        <w:rPr>
          <w:rFonts w:eastAsiaTheme="minorEastAsia"/>
          <w:bCs/>
          <w:lang w:eastAsia="zh-CN"/>
        </w:rPr>
        <w:t xml:space="preserve">: select band </w:t>
      </w:r>
      <w:r>
        <w:rPr>
          <w:rFonts w:hint="eastAsia"/>
          <w:iCs/>
          <w:color w:val="000000" w:themeColor="text1"/>
          <w:lang w:val="en-US" w:eastAsia="zh-CN"/>
        </w:rPr>
        <w:t>n3, n7, n77,</w:t>
      </w:r>
      <w:r>
        <w:rPr>
          <w:iCs/>
          <w:color w:val="000000" w:themeColor="text1"/>
          <w:lang w:val="en-US" w:eastAsia="zh-CN"/>
        </w:rPr>
        <w:t xml:space="preserve"> </w:t>
      </w:r>
      <w:r>
        <w:rPr>
          <w:rFonts w:hint="eastAsia"/>
          <w:iCs/>
          <w:color w:val="000000" w:themeColor="text1"/>
          <w:lang w:val="en-US" w:eastAsia="zh-CN"/>
        </w:rPr>
        <w:t>n20</w:t>
      </w:r>
      <w:r>
        <w:rPr>
          <w:iCs/>
          <w:color w:val="000000" w:themeColor="text1"/>
          <w:lang w:val="en-US" w:eastAsia="zh-CN"/>
        </w:rPr>
        <w:t xml:space="preserve"> for measurement campaign as </w:t>
      </w:r>
      <w:r w:rsidR="00EA0F8C">
        <w:rPr>
          <w:rFonts w:eastAsiaTheme="minorEastAsia"/>
          <w:bCs/>
          <w:lang w:eastAsia="zh-CN"/>
        </w:rPr>
        <w:t>n20</w:t>
      </w:r>
      <w:r w:rsidRPr="00DE0619">
        <w:rPr>
          <w:rFonts w:eastAsiaTheme="minorEastAsia"/>
          <w:bCs/>
          <w:lang w:eastAsia="zh-CN"/>
        </w:rPr>
        <w:t xml:space="preserve"> frequency range is lower than n8</w:t>
      </w:r>
      <w:r>
        <w:rPr>
          <w:rFonts w:eastAsiaTheme="minorEastAsia"/>
          <w:bCs/>
          <w:lang w:eastAsia="zh-CN"/>
        </w:rPr>
        <w:t xml:space="preserve"> with a similar bandwidth</w:t>
      </w:r>
      <w:r w:rsidRPr="00DE0619">
        <w:rPr>
          <w:rFonts w:eastAsiaTheme="minorEastAsia"/>
          <w:bCs/>
          <w:lang w:eastAsia="zh-CN"/>
        </w:rPr>
        <w:t>.</w:t>
      </w:r>
    </w:p>
    <w:p w14:paraId="17BD8EC8" w14:textId="37B0F659" w:rsidR="005E31D1" w:rsidRPr="005E31D1" w:rsidRDefault="005E31D1" w:rsidP="005E31D1">
      <w:pPr>
        <w:spacing w:after="100"/>
        <w:rPr>
          <w:rFonts w:eastAsiaTheme="minorEastAsia"/>
          <w:bCs/>
          <w:lang w:eastAsia="zh-CN"/>
        </w:rPr>
      </w:pPr>
      <w:r w:rsidRPr="005F1318">
        <w:rPr>
          <w:rFonts w:eastAsiaTheme="minorEastAsia"/>
          <w:b/>
          <w:bCs/>
          <w:lang w:eastAsia="zh-CN"/>
        </w:rPr>
        <w:t>Proposal 2</w:t>
      </w:r>
      <w:r>
        <w:rPr>
          <w:rFonts w:eastAsiaTheme="minorEastAsia"/>
          <w:bCs/>
          <w:lang w:eastAsia="zh-CN"/>
        </w:rPr>
        <w:t>: use bin size of 0.5</w:t>
      </w:r>
      <w:r w:rsidR="0049437A">
        <w:rPr>
          <w:rFonts w:eastAsiaTheme="minorEastAsia"/>
          <w:bCs/>
          <w:lang w:eastAsia="zh-CN"/>
        </w:rPr>
        <w:t xml:space="preserve"> </w:t>
      </w:r>
      <w:r>
        <w:rPr>
          <w:rFonts w:eastAsiaTheme="minorEastAsia"/>
          <w:bCs/>
          <w:lang w:eastAsia="zh-CN"/>
        </w:rPr>
        <w:t xml:space="preserve">dB to create CDF curves for the combined data from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channels.</w:t>
      </w:r>
    </w:p>
    <w:p w14:paraId="18FDB067" w14:textId="6EA98520" w:rsidR="00076052" w:rsidRDefault="00BD0D84" w:rsidP="00076052">
      <w:pPr>
        <w:pStyle w:val="Heading1"/>
        <w:rPr>
          <w:lang w:eastAsia="ja-JP"/>
        </w:rPr>
      </w:pPr>
      <w:r>
        <w:rPr>
          <w:lang w:eastAsia="ja-JP"/>
        </w:rPr>
        <w:t>R</w:t>
      </w:r>
      <w:r w:rsidR="00076052">
        <w:rPr>
          <w:lang w:eastAsia="ja-JP"/>
        </w:rPr>
        <w:t>eference</w:t>
      </w:r>
    </w:p>
    <w:p w14:paraId="78651149" w14:textId="6DDF0F68" w:rsidR="00591157" w:rsidRPr="00591157" w:rsidRDefault="00591157" w:rsidP="00591157">
      <w:pPr>
        <w:pStyle w:val="ListParagraph"/>
        <w:numPr>
          <w:ilvl w:val="0"/>
          <w:numId w:val="47"/>
        </w:numPr>
        <w:ind w:firstLineChars="0"/>
        <w:rPr>
          <w:lang w:val="sv-SE" w:eastAsia="ja-JP"/>
        </w:rPr>
      </w:pPr>
      <w:r>
        <w:rPr>
          <w:lang w:val="sv-SE" w:eastAsia="ja-JP"/>
        </w:rPr>
        <w:t xml:space="preserve">R4-2502296 </w:t>
      </w:r>
      <w:r w:rsidRPr="00591157">
        <w:rPr>
          <w:lang w:val="sv-SE" w:eastAsia="ja-JP"/>
        </w:rPr>
        <w:t>WF for [114][328] MIMO_OTA_Ph3</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DAC7D" w14:textId="77777777" w:rsidR="00EA42C3" w:rsidRDefault="00EA42C3">
      <w:r>
        <w:separator/>
      </w:r>
    </w:p>
  </w:endnote>
  <w:endnote w:type="continuationSeparator" w:id="0">
    <w:p w14:paraId="61B4FA55" w14:textId="77777777" w:rsidR="00EA42C3" w:rsidRDefault="00EA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DB22D" w14:textId="77777777" w:rsidR="00EA42C3" w:rsidRDefault="00EA42C3">
      <w:r>
        <w:separator/>
      </w:r>
    </w:p>
  </w:footnote>
  <w:footnote w:type="continuationSeparator" w:id="0">
    <w:p w14:paraId="64E60278" w14:textId="77777777" w:rsidR="00EA42C3" w:rsidRDefault="00EA4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7"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9"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A343CE"/>
    <w:multiLevelType w:val="hybridMultilevel"/>
    <w:tmpl w:val="AD9234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5"/>
  </w:num>
  <w:num w:numId="4">
    <w:abstractNumId w:val="45"/>
  </w:num>
  <w:num w:numId="5">
    <w:abstractNumId w:val="34"/>
  </w:num>
  <w:num w:numId="6">
    <w:abstractNumId w:val="41"/>
  </w:num>
  <w:num w:numId="7">
    <w:abstractNumId w:val="4"/>
  </w:num>
  <w:num w:numId="8">
    <w:abstractNumId w:val="42"/>
  </w:num>
  <w:num w:numId="9">
    <w:abstractNumId w:val="3"/>
  </w:num>
  <w:num w:numId="10">
    <w:abstractNumId w:val="26"/>
  </w:num>
  <w:num w:numId="11">
    <w:abstractNumId w:val="43"/>
  </w:num>
  <w:num w:numId="12">
    <w:abstractNumId w:val="25"/>
  </w:num>
  <w:num w:numId="13">
    <w:abstractNumId w:val="39"/>
  </w:num>
  <w:num w:numId="14">
    <w:abstractNumId w:val="46"/>
  </w:num>
  <w:num w:numId="15">
    <w:abstractNumId w:val="19"/>
  </w:num>
  <w:num w:numId="16">
    <w:abstractNumId w:val="31"/>
  </w:num>
  <w:num w:numId="17">
    <w:abstractNumId w:val="11"/>
  </w:num>
  <w:num w:numId="18">
    <w:abstractNumId w:val="24"/>
  </w:num>
  <w:num w:numId="19">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2"/>
  </w:num>
  <w:num w:numId="23">
    <w:abstractNumId w:val="33"/>
  </w:num>
  <w:num w:numId="24">
    <w:abstractNumId w:val="7"/>
  </w:num>
  <w:num w:numId="25">
    <w:abstractNumId w:val="38"/>
  </w:num>
  <w:num w:numId="26">
    <w:abstractNumId w:val="9"/>
  </w:num>
  <w:num w:numId="27">
    <w:abstractNumId w:val="1"/>
  </w:num>
  <w:num w:numId="28">
    <w:abstractNumId w:val="28"/>
  </w:num>
  <w:num w:numId="29">
    <w:abstractNumId w:val="13"/>
  </w:num>
  <w:num w:numId="30">
    <w:abstractNumId w:val="35"/>
  </w:num>
  <w:num w:numId="31">
    <w:abstractNumId w:val="40"/>
  </w:num>
  <w:num w:numId="32">
    <w:abstractNumId w:val="14"/>
  </w:num>
  <w:num w:numId="33">
    <w:abstractNumId w:val="21"/>
  </w:num>
  <w:num w:numId="34">
    <w:abstractNumId w:val="10"/>
  </w:num>
  <w:num w:numId="35">
    <w:abstractNumId w:val="37"/>
  </w:num>
  <w:num w:numId="36">
    <w:abstractNumId w:val="0"/>
  </w:num>
  <w:num w:numId="37">
    <w:abstractNumId w:val="36"/>
  </w:num>
  <w:num w:numId="38">
    <w:abstractNumId w:val="17"/>
  </w:num>
  <w:num w:numId="39">
    <w:abstractNumId w:val="27"/>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155A"/>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395"/>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88A"/>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437A"/>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059E"/>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20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157"/>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1D1"/>
    <w:rsid w:val="005E366A"/>
    <w:rsid w:val="005E3AAC"/>
    <w:rsid w:val="005E44FB"/>
    <w:rsid w:val="005F1318"/>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9BE"/>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85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1C65"/>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2A8"/>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C7D7C"/>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6D3"/>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0F9B"/>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619"/>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466"/>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6C8C"/>
    <w:rsid w:val="00E972CA"/>
    <w:rsid w:val="00E97AD5"/>
    <w:rsid w:val="00EA0F8C"/>
    <w:rsid w:val="00EA1111"/>
    <w:rsid w:val="00EA1770"/>
    <w:rsid w:val="00EA19E5"/>
    <w:rsid w:val="00EA2BF9"/>
    <w:rsid w:val="00EA2EC9"/>
    <w:rsid w:val="00EA3585"/>
    <w:rsid w:val="00EA3B16"/>
    <w:rsid w:val="00EA3B4F"/>
    <w:rsid w:val="00EA3C24"/>
    <w:rsid w:val="00EA4202"/>
    <w:rsid w:val="00EA42C3"/>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8D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857BDC-D892-4A36-B56F-A7CB26CC0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Pages>
  <Words>429</Words>
  <Characters>2450</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15</cp:revision>
  <cp:lastPrinted>2019-04-25T01:09:00Z</cp:lastPrinted>
  <dcterms:created xsi:type="dcterms:W3CDTF">2025-03-13T17:01:00Z</dcterms:created>
  <dcterms:modified xsi:type="dcterms:W3CDTF">2025-03-28T11:49:00Z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1743162428</vt:lpwstr>
  </property>
</Properties>
</file>